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1E7F1" w14:textId="27650518" w:rsidR="00B23FAC" w:rsidRDefault="002B5161" w:rsidP="00074A59">
      <w:pPr>
        <w:pStyle w:val="Title"/>
      </w:pPr>
      <w:r w:rsidRPr="00CD6773">
        <w:rPr>
          <w:noProof/>
          <w:lang w:eastAsia="en-GB"/>
        </w:rPr>
        <w:drawing>
          <wp:anchor distT="0" distB="0" distL="114300" distR="114300" simplePos="0" relativeHeight="251659264" behindDoc="0" locked="0" layoutInCell="1" allowOverlap="1" wp14:anchorId="4CAC31F1" wp14:editId="460FDF9B">
            <wp:simplePos x="0" y="0"/>
            <wp:positionH relativeFrom="column">
              <wp:posOffset>3950970</wp:posOffset>
            </wp:positionH>
            <wp:positionV relativeFrom="paragraph">
              <wp:posOffset>-491490</wp:posOffset>
            </wp:positionV>
            <wp:extent cx="1790700" cy="381000"/>
            <wp:effectExtent l="2540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790700" cy="381000"/>
                    </a:xfrm>
                    <a:prstGeom prst="rect">
                      <a:avLst/>
                    </a:prstGeom>
                    <a:noFill/>
                    <a:ln w="9525">
                      <a:noFill/>
                      <a:miter lim="800000"/>
                      <a:headEnd/>
                      <a:tailEnd/>
                    </a:ln>
                  </pic:spPr>
                </pic:pic>
              </a:graphicData>
            </a:graphic>
          </wp:anchor>
        </w:drawing>
      </w:r>
      <w:r w:rsidR="009545EC" w:rsidRPr="009545EC">
        <w:t xml:space="preserve"> </w:t>
      </w:r>
      <w:r w:rsidR="00DD1524" w:rsidRPr="00DD1524">
        <w:t xml:space="preserve">TVP's </w:t>
      </w:r>
      <w:r w:rsidR="00DD1524">
        <w:t>W</w:t>
      </w:r>
      <w:r w:rsidR="00DD1524" w:rsidRPr="00DD1524">
        <w:t>orld-</w:t>
      </w:r>
      <w:r w:rsidR="00DD1524">
        <w:t>B</w:t>
      </w:r>
      <w:r w:rsidR="00DD1524" w:rsidRPr="00DD1524">
        <w:t xml:space="preserve">est </w:t>
      </w:r>
      <w:r w:rsidR="00DD1524">
        <w:t>S</w:t>
      </w:r>
      <w:r w:rsidR="00DD1524" w:rsidRPr="00DD1524">
        <w:t xml:space="preserve">olar </w:t>
      </w:r>
      <w:r w:rsidR="00DD1524">
        <w:t>T</w:t>
      </w:r>
      <w:r w:rsidR="00DD1524" w:rsidRPr="00DD1524">
        <w:t xml:space="preserve">hermal </w:t>
      </w:r>
      <w:r w:rsidR="00DD1524">
        <w:t>P</w:t>
      </w:r>
      <w:r w:rsidR="00DD1524" w:rsidRPr="00DD1524">
        <w:t xml:space="preserve">anel </w:t>
      </w:r>
      <w:r w:rsidR="00DD1524">
        <w:t>C</w:t>
      </w:r>
      <w:r w:rsidR="00DD1524" w:rsidRPr="00DD1524">
        <w:t xml:space="preserve">ertified </w:t>
      </w:r>
      <w:r w:rsidR="00DD1524">
        <w:t>A</w:t>
      </w:r>
      <w:r w:rsidR="00DD1524" w:rsidRPr="00DD1524">
        <w:t xml:space="preserve">nd </w:t>
      </w:r>
      <w:r w:rsidR="00DD1524">
        <w:t>P</w:t>
      </w:r>
      <w:r w:rsidR="00DD1524" w:rsidRPr="00DD1524">
        <w:t>roven</w:t>
      </w:r>
    </w:p>
    <w:p w14:paraId="7F229CD8" w14:textId="77777777" w:rsidR="009545EC" w:rsidRPr="009545EC" w:rsidRDefault="009545EC" w:rsidP="009545EC"/>
    <w:p w14:paraId="2394633C" w14:textId="77777777" w:rsidR="00B23FAC" w:rsidRPr="00CD6773" w:rsidRDefault="00B23FAC" w:rsidP="00074A59">
      <w:pPr>
        <w:jc w:val="both"/>
      </w:pPr>
    </w:p>
    <w:p w14:paraId="0EAFAF78" w14:textId="7EFFCE50" w:rsidR="00B23FAC" w:rsidRPr="008415D9" w:rsidRDefault="00B23FAC" w:rsidP="00074A59">
      <w:pPr>
        <w:jc w:val="both"/>
        <w:rPr>
          <w:b/>
        </w:rPr>
      </w:pPr>
      <w:r w:rsidRPr="008415D9">
        <w:rPr>
          <w:b/>
        </w:rPr>
        <w:t>For Immediate Release</w:t>
      </w:r>
      <w:r w:rsidRPr="008415D9">
        <w:rPr>
          <w:b/>
        </w:rPr>
        <w:tab/>
      </w:r>
      <w:r w:rsidRPr="008415D9">
        <w:rPr>
          <w:b/>
        </w:rPr>
        <w:tab/>
      </w:r>
      <w:r w:rsidRPr="008415D9">
        <w:rPr>
          <w:b/>
        </w:rPr>
        <w:tab/>
      </w:r>
      <w:r w:rsidRPr="008415D9">
        <w:rPr>
          <w:b/>
        </w:rPr>
        <w:tab/>
      </w:r>
      <w:r w:rsidRPr="008415D9">
        <w:rPr>
          <w:b/>
        </w:rPr>
        <w:tab/>
      </w:r>
      <w:r w:rsidRPr="008415D9">
        <w:rPr>
          <w:b/>
        </w:rPr>
        <w:tab/>
      </w:r>
      <w:r w:rsidR="00380E40">
        <w:rPr>
          <w:b/>
        </w:rPr>
        <w:t>Contact</w:t>
      </w:r>
    </w:p>
    <w:p w14:paraId="4C82FD5D" w14:textId="368A0F0F" w:rsidR="00380E40" w:rsidRDefault="00B23FAC" w:rsidP="00380E40">
      <w:pPr>
        <w:jc w:val="right"/>
      </w:pPr>
      <w:r w:rsidRPr="00CD6773">
        <w:tab/>
      </w:r>
      <w:r w:rsidRPr="00CD6773">
        <w:tab/>
      </w:r>
      <w:r w:rsidRPr="00CD6773">
        <w:tab/>
      </w:r>
      <w:r w:rsidRPr="00CD6773">
        <w:tab/>
      </w:r>
      <w:r w:rsidRPr="00CD6773">
        <w:tab/>
      </w:r>
      <w:r w:rsidRPr="00CD6773">
        <w:tab/>
      </w:r>
      <w:r w:rsidRPr="00CD6773">
        <w:tab/>
      </w:r>
      <w:r w:rsidRPr="00CD6773">
        <w:tab/>
      </w:r>
      <w:r w:rsidRPr="00CD6773">
        <w:tab/>
      </w:r>
      <w:r w:rsidR="00380E40">
        <w:t>Jonathan Koifman</w:t>
      </w:r>
      <w:r w:rsidRPr="00CD6773">
        <w:tab/>
      </w:r>
      <w:r w:rsidRPr="00CD6773">
        <w:tab/>
      </w:r>
      <w:r w:rsidRPr="00CD6773">
        <w:tab/>
      </w:r>
      <w:r w:rsidRPr="00CD6773">
        <w:tab/>
      </w:r>
      <w:r w:rsidRPr="00CD6773">
        <w:tab/>
      </w:r>
      <w:r w:rsidRPr="00CD6773">
        <w:tab/>
      </w:r>
      <w:r w:rsidRPr="00CD6773">
        <w:tab/>
      </w:r>
      <w:r w:rsidRPr="00CD6773">
        <w:tab/>
      </w:r>
      <w:r w:rsidR="00380E40">
        <w:tab/>
      </w:r>
      <w:r w:rsidRPr="00CD6773">
        <w:tab/>
      </w:r>
      <w:hyperlink r:id="rId8" w:history="1">
        <w:r w:rsidR="00380E40" w:rsidRPr="00F36277">
          <w:rPr>
            <w:rStyle w:val="Hyperlink"/>
          </w:rPr>
          <w:t>koifman@tvpsolar.com</w:t>
        </w:r>
      </w:hyperlink>
      <w:r w:rsidR="00380E40">
        <w:tab/>
      </w:r>
    </w:p>
    <w:p w14:paraId="309AC6A7" w14:textId="4AECF1A9" w:rsidR="00B23FAC" w:rsidRPr="00CD6773" w:rsidRDefault="00B23FAC" w:rsidP="00380E40">
      <w:pPr>
        <w:jc w:val="right"/>
      </w:pPr>
      <w:r w:rsidRPr="00CD6773">
        <w:tab/>
      </w:r>
      <w:r w:rsidRPr="00CD6773">
        <w:tab/>
      </w:r>
      <w:r w:rsidRPr="00CD6773">
        <w:tab/>
      </w:r>
      <w:r w:rsidRPr="00CD6773">
        <w:tab/>
      </w:r>
      <w:r w:rsidRPr="00CD6773">
        <w:tab/>
      </w:r>
      <w:r w:rsidRPr="00CD6773">
        <w:tab/>
      </w:r>
      <w:hyperlink r:id="rId9" w:history="1">
        <w:r w:rsidR="00380E40" w:rsidRPr="00F36277">
          <w:rPr>
            <w:rStyle w:val="Hyperlink"/>
          </w:rPr>
          <w:t>www.tvpsolar.com</w:t>
        </w:r>
      </w:hyperlink>
      <w:r w:rsidR="00380E40">
        <w:tab/>
      </w:r>
      <w:r w:rsidR="00380E40">
        <w:tab/>
      </w:r>
    </w:p>
    <w:p w14:paraId="3CC3B45C" w14:textId="77777777" w:rsidR="00B23FAC" w:rsidRPr="00CD6773" w:rsidRDefault="00B23FAC" w:rsidP="00074A59">
      <w:pPr>
        <w:jc w:val="both"/>
      </w:pPr>
    </w:p>
    <w:p w14:paraId="0C443C22" w14:textId="72A330EF" w:rsidR="00C24EC7" w:rsidRDefault="0053058C" w:rsidP="00074A59">
      <w:pPr>
        <w:pStyle w:val="ListParagraph"/>
        <w:numPr>
          <w:ilvl w:val="0"/>
          <w:numId w:val="1"/>
        </w:numPr>
        <w:ind w:left="426"/>
        <w:jc w:val="both"/>
        <w:rPr>
          <w:bCs w:val="0"/>
        </w:rPr>
      </w:pPr>
      <w:r w:rsidRPr="0053058C">
        <w:rPr>
          <w:b/>
          <w:bCs w:val="0"/>
        </w:rPr>
        <w:t>Int’l Certification</w:t>
      </w:r>
      <w:r w:rsidRPr="00CD6773">
        <w:rPr>
          <w:bCs w:val="0"/>
        </w:rPr>
        <w:t xml:space="preserve">: </w:t>
      </w:r>
      <w:r w:rsidR="00C24EC7">
        <w:rPr>
          <w:bCs w:val="0"/>
        </w:rPr>
        <w:t>best efficiency verified under Solar Keymark up to 200°C</w:t>
      </w:r>
    </w:p>
    <w:p w14:paraId="5B8A7A0A" w14:textId="54CDB7A0" w:rsidR="0053058C" w:rsidRPr="00CD6773" w:rsidRDefault="0053058C" w:rsidP="00074A59">
      <w:pPr>
        <w:pStyle w:val="ListParagraph"/>
        <w:numPr>
          <w:ilvl w:val="0"/>
          <w:numId w:val="1"/>
        </w:numPr>
        <w:ind w:left="426"/>
        <w:jc w:val="both"/>
        <w:rPr>
          <w:bCs w:val="0"/>
        </w:rPr>
      </w:pPr>
      <w:r w:rsidRPr="0053058C">
        <w:rPr>
          <w:b/>
          <w:bCs w:val="0"/>
        </w:rPr>
        <w:t>Commercial Validation</w:t>
      </w:r>
      <w:r w:rsidRPr="00CD6773">
        <w:rPr>
          <w:bCs w:val="0"/>
        </w:rPr>
        <w:t xml:space="preserve">: </w:t>
      </w:r>
      <w:r w:rsidR="00C24EC7">
        <w:rPr>
          <w:bCs w:val="0"/>
        </w:rPr>
        <w:t>massive yearly thermal energy supply</w:t>
      </w:r>
      <w:r w:rsidRPr="00CD6773">
        <w:rPr>
          <w:bCs w:val="0"/>
        </w:rPr>
        <w:t xml:space="preserve"> </w:t>
      </w:r>
      <w:r w:rsidR="00DF5B60">
        <w:rPr>
          <w:bCs w:val="0"/>
        </w:rPr>
        <w:t>cuts</w:t>
      </w:r>
      <w:r>
        <w:rPr>
          <w:bCs w:val="0"/>
        </w:rPr>
        <w:t xml:space="preserve"> </w:t>
      </w:r>
      <w:r w:rsidR="00C24EC7">
        <w:rPr>
          <w:bCs w:val="0"/>
        </w:rPr>
        <w:t>client operating</w:t>
      </w:r>
      <w:r>
        <w:rPr>
          <w:bCs w:val="0"/>
        </w:rPr>
        <w:t xml:space="preserve"> </w:t>
      </w:r>
      <w:r w:rsidR="00823162">
        <w:rPr>
          <w:bCs w:val="0"/>
        </w:rPr>
        <w:t>costs</w:t>
      </w:r>
    </w:p>
    <w:p w14:paraId="6A78C7DE" w14:textId="49AE5665" w:rsidR="0053058C" w:rsidRPr="00CD6773" w:rsidRDefault="0053058C" w:rsidP="00074A59">
      <w:pPr>
        <w:pStyle w:val="ListParagraph"/>
        <w:numPr>
          <w:ilvl w:val="0"/>
          <w:numId w:val="1"/>
        </w:numPr>
        <w:ind w:left="426"/>
        <w:jc w:val="both"/>
        <w:rPr>
          <w:bCs w:val="0"/>
        </w:rPr>
      </w:pPr>
      <w:r w:rsidRPr="0053058C">
        <w:rPr>
          <w:b/>
          <w:bCs w:val="0"/>
        </w:rPr>
        <w:t>The Future Of Energy</w:t>
      </w:r>
      <w:r>
        <w:rPr>
          <w:bCs w:val="0"/>
        </w:rPr>
        <w:t xml:space="preserve">: solar thermal proven </w:t>
      </w:r>
      <w:r w:rsidR="00DF5B60">
        <w:rPr>
          <w:bCs w:val="0"/>
        </w:rPr>
        <w:t>to beat</w:t>
      </w:r>
      <w:r w:rsidR="00823B9C">
        <w:rPr>
          <w:bCs w:val="0"/>
        </w:rPr>
        <w:t xml:space="preserve"> </w:t>
      </w:r>
      <w:r>
        <w:rPr>
          <w:bCs w:val="0"/>
        </w:rPr>
        <w:t xml:space="preserve">traditional </w:t>
      </w:r>
      <w:r w:rsidR="00DF5B60">
        <w:rPr>
          <w:bCs w:val="0"/>
        </w:rPr>
        <w:t>fuel</w:t>
      </w:r>
      <w:r>
        <w:rPr>
          <w:bCs w:val="0"/>
        </w:rPr>
        <w:t xml:space="preserve"> </w:t>
      </w:r>
      <w:r w:rsidR="00DF5B60">
        <w:rPr>
          <w:bCs w:val="0"/>
        </w:rPr>
        <w:t>prices</w:t>
      </w:r>
    </w:p>
    <w:p w14:paraId="153C6503" w14:textId="77777777" w:rsidR="00B23FAC" w:rsidRPr="00CD6773" w:rsidRDefault="00B23FAC" w:rsidP="00074A59">
      <w:pPr>
        <w:jc w:val="both"/>
      </w:pPr>
    </w:p>
    <w:p w14:paraId="2BDF11B0" w14:textId="0B748BA1" w:rsidR="006269A0" w:rsidRDefault="009226E9" w:rsidP="00074A59">
      <w:pPr>
        <w:jc w:val="both"/>
      </w:pPr>
      <w:r w:rsidRPr="00F17EC0">
        <w:rPr>
          <w:b/>
        </w:rPr>
        <w:t>Geneva, Switzerland</w:t>
      </w:r>
      <w:r w:rsidR="00B23FAC" w:rsidRPr="00CD6773">
        <w:t xml:space="preserve"> –</w:t>
      </w:r>
      <w:r w:rsidR="00823B9C">
        <w:t xml:space="preserve"> </w:t>
      </w:r>
      <w:r w:rsidR="00F17EC0">
        <w:t xml:space="preserve">TVP Solar </w:t>
      </w:r>
      <w:r w:rsidR="00823B9C">
        <w:t>announces</w:t>
      </w:r>
      <w:r w:rsidR="00F17EC0">
        <w:t xml:space="preserve"> the one-year study of its solar thermal </w:t>
      </w:r>
      <w:r w:rsidR="00823B9C">
        <w:t>panels</w:t>
      </w:r>
      <w:r w:rsidR="00F17EC0">
        <w:t xml:space="preserve"> at a live client site in Kuwait. The results prove</w:t>
      </w:r>
      <w:r w:rsidR="00823B9C">
        <w:t xml:space="preserve"> </w:t>
      </w:r>
      <w:r w:rsidR="00F17EC0">
        <w:t xml:space="preserve">TVP’s best-in-class </w:t>
      </w:r>
      <w:r w:rsidR="007E2B60">
        <w:t xml:space="preserve">performance </w:t>
      </w:r>
      <w:r w:rsidR="00823B9C">
        <w:t xml:space="preserve">operating up to 200°C </w:t>
      </w:r>
      <w:r w:rsidR="007E2B60">
        <w:t xml:space="preserve">as recently certified by Din Certco Solar Keymark. </w:t>
      </w:r>
      <w:r w:rsidR="00823B9C">
        <w:t xml:space="preserve">The solar field in Kuwait produces </w:t>
      </w:r>
      <w:r w:rsidR="001D3879">
        <w:t xml:space="preserve">a massive amount of thermal energy – 750 kWh/m²/year – with a peak efficiency of 57%, validating certification values. </w:t>
      </w:r>
    </w:p>
    <w:p w14:paraId="111D5FEE" w14:textId="77777777" w:rsidR="006269A0" w:rsidRDefault="006269A0" w:rsidP="00074A59">
      <w:pPr>
        <w:jc w:val="both"/>
      </w:pPr>
    </w:p>
    <w:p w14:paraId="6BCD85D1" w14:textId="37C6E1D6" w:rsidR="006269A0" w:rsidRDefault="006269A0" w:rsidP="006269A0">
      <w:pPr>
        <w:jc w:val="center"/>
      </w:pPr>
      <w:r>
        <w:rPr>
          <w:noProof/>
        </w:rPr>
        <w:drawing>
          <wp:inline distT="0" distB="0" distL="0" distR="0" wp14:anchorId="4D1337F1" wp14:editId="523957E6">
            <wp:extent cx="3933825" cy="239264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4418" cy="2399087"/>
                    </a:xfrm>
                    <a:prstGeom prst="rect">
                      <a:avLst/>
                    </a:prstGeom>
                    <a:noFill/>
                  </pic:spPr>
                </pic:pic>
              </a:graphicData>
            </a:graphic>
          </wp:inline>
        </w:drawing>
      </w:r>
    </w:p>
    <w:p w14:paraId="1EB12FAE" w14:textId="2DEFADD9" w:rsidR="006269A0" w:rsidRDefault="006269A0" w:rsidP="00074A59">
      <w:pPr>
        <w:jc w:val="both"/>
      </w:pPr>
    </w:p>
    <w:p w14:paraId="5462CA5E" w14:textId="77777777" w:rsidR="00824F18" w:rsidRDefault="007E2B60" w:rsidP="00824F18">
      <w:pPr>
        <w:jc w:val="both"/>
      </w:pPr>
      <w:r>
        <w:t xml:space="preserve">“TVP has proven </w:t>
      </w:r>
      <w:r w:rsidR="006269A0">
        <w:t>itself a game-changer</w:t>
      </w:r>
      <w:r>
        <w:t xml:space="preserve">,” exclaimed Mr. Piero Abbate, TVP’s CEO. “Our super-performing </w:t>
      </w:r>
      <w:r w:rsidR="00824F18">
        <w:t>panels</w:t>
      </w:r>
      <w:r>
        <w:t xml:space="preserve"> predictably deliver massive thermal energy </w:t>
      </w:r>
      <w:r w:rsidR="006269A0">
        <w:t>for the most energy-consuming applications</w:t>
      </w:r>
      <w:r>
        <w:t xml:space="preserve">, even in harsh environments like the Gulf.” </w:t>
      </w:r>
      <w:r w:rsidR="00824F18">
        <w:t>The panels can be applied to industrial process heat, desalination, and air conditioning.</w:t>
      </w:r>
    </w:p>
    <w:p w14:paraId="2C29EA17" w14:textId="77777777" w:rsidR="006269A0" w:rsidRDefault="006269A0" w:rsidP="006269A0">
      <w:pPr>
        <w:jc w:val="both"/>
      </w:pPr>
    </w:p>
    <w:p w14:paraId="5F06340B" w14:textId="6701B089" w:rsidR="006269A0" w:rsidRDefault="006269A0" w:rsidP="006269A0">
      <w:pPr>
        <w:jc w:val="both"/>
      </w:pPr>
      <w:r>
        <w:t xml:space="preserve">The solar field delivered up to 180°C to directly drive a double-effect absorption chiller and supply air conditioning to the new Agility Headquarters in Sulaibiya, Kuwait. Over </w:t>
      </w:r>
      <w:r w:rsidR="00824F18">
        <w:t>365 days</w:t>
      </w:r>
      <w:r>
        <w:t xml:space="preserve"> the system ran automatically and unattended with 98% reliability, showing a mere </w:t>
      </w:r>
      <w:r w:rsidR="00824F18">
        <w:t>8</w:t>
      </w:r>
      <w:r>
        <w:t>% of efficiency loss due to soiling effect; this was achieved without a single day of panel cleaning!</w:t>
      </w:r>
    </w:p>
    <w:p w14:paraId="7718AD86" w14:textId="77777777" w:rsidR="006269A0" w:rsidRDefault="006269A0" w:rsidP="00074A59">
      <w:pPr>
        <w:jc w:val="both"/>
      </w:pPr>
    </w:p>
    <w:p w14:paraId="44819AD0" w14:textId="090C0B11" w:rsidR="00285613" w:rsidRDefault="00285613" w:rsidP="00074A59">
      <w:pPr>
        <w:jc w:val="center"/>
      </w:pPr>
      <w:r>
        <w:rPr>
          <w:noProof/>
        </w:rPr>
        <w:lastRenderedPageBreak/>
        <w:drawing>
          <wp:inline distT="0" distB="0" distL="0" distR="0" wp14:anchorId="2E114971" wp14:editId="07C9983E">
            <wp:extent cx="4305473" cy="21970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8819" cy="2208990"/>
                    </a:xfrm>
                    <a:prstGeom prst="rect">
                      <a:avLst/>
                    </a:prstGeom>
                    <a:noFill/>
                  </pic:spPr>
                </pic:pic>
              </a:graphicData>
            </a:graphic>
          </wp:inline>
        </w:drawing>
      </w:r>
    </w:p>
    <w:p w14:paraId="757C1233" w14:textId="06792E36" w:rsidR="007E2B60" w:rsidRDefault="007E2B60" w:rsidP="00074A59">
      <w:pPr>
        <w:jc w:val="both"/>
      </w:pPr>
    </w:p>
    <w:p w14:paraId="6DB0E7CA" w14:textId="296FC473" w:rsidR="003808FD" w:rsidRDefault="00824F18" w:rsidP="00824F18">
      <w:pPr>
        <w:jc w:val="both"/>
      </w:pPr>
      <w:r>
        <w:t xml:space="preserve">The TVP solar-driven cooling system contributes 73% of the points for the new building’s LEED certification. </w:t>
      </w:r>
      <w:r w:rsidR="003808FD">
        <w:t xml:space="preserve">Operating from 10am to 3pm (on average per day), with ambient temperatures up to 62°C, solar thermal supplied 70% of the daily cooling load, matching the peak load. </w:t>
      </w:r>
    </w:p>
    <w:p w14:paraId="2431BE9B" w14:textId="77777777" w:rsidR="003808FD" w:rsidRDefault="003808FD" w:rsidP="00824F18">
      <w:pPr>
        <w:jc w:val="both"/>
      </w:pPr>
    </w:p>
    <w:p w14:paraId="3B562E05" w14:textId="785D4F83" w:rsidR="003808FD" w:rsidRDefault="003808FD" w:rsidP="00824F18">
      <w:pPr>
        <w:jc w:val="both"/>
      </w:pPr>
      <w:r w:rsidRPr="003808FD">
        <w:rPr>
          <w:noProof/>
        </w:rPr>
        <w:drawing>
          <wp:inline distT="0" distB="0" distL="0" distR="0" wp14:anchorId="2EC044E9" wp14:editId="3A712B7B">
            <wp:extent cx="5943600" cy="2567305"/>
            <wp:effectExtent l="0" t="0" r="0" b="4445"/>
            <wp:docPr id="11" name="Picture 3">
              <a:extLst xmlns:a="http://schemas.openxmlformats.org/drawingml/2006/main">
                <a:ext uri="{FF2B5EF4-FFF2-40B4-BE49-F238E27FC236}">
                  <a16:creationId xmlns:a16="http://schemas.microsoft.com/office/drawing/2014/main" id="{468D4293-2BB8-4148-915C-B137008FFAF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68D4293-2BB8-4148-915C-B137008FFAF8}"/>
                        </a:ext>
                      </a:extLst>
                    </pic:cNvPr>
                    <pic:cNvPicPr>
                      <a:picLocks/>
                    </pic:cNvPicPr>
                  </pic:nvPicPr>
                  <pic:blipFill>
                    <a:blip r:embed="rId12"/>
                    <a:stretch>
                      <a:fillRect/>
                    </a:stretch>
                  </pic:blipFill>
                  <pic:spPr>
                    <a:xfrm>
                      <a:off x="0" y="0"/>
                      <a:ext cx="5943600" cy="2567305"/>
                    </a:xfrm>
                    <a:prstGeom prst="rect">
                      <a:avLst/>
                    </a:prstGeom>
                  </pic:spPr>
                </pic:pic>
              </a:graphicData>
            </a:graphic>
          </wp:inline>
        </w:drawing>
      </w:r>
    </w:p>
    <w:p w14:paraId="7AB7C55B" w14:textId="77777777" w:rsidR="003808FD" w:rsidRDefault="003808FD" w:rsidP="00824F18">
      <w:pPr>
        <w:jc w:val="both"/>
      </w:pPr>
    </w:p>
    <w:p w14:paraId="1F8B7314" w14:textId="50E0973E" w:rsidR="00285613" w:rsidRDefault="00285613" w:rsidP="00074A59">
      <w:pPr>
        <w:jc w:val="center"/>
      </w:pPr>
    </w:p>
    <w:p w14:paraId="6B3F1070" w14:textId="6B7F4E74" w:rsidR="00DC0F02" w:rsidRDefault="003808FD" w:rsidP="00074A59">
      <w:pPr>
        <w:jc w:val="both"/>
      </w:pPr>
      <w:r>
        <w:t>Alternative Energy Solution</w:t>
      </w:r>
      <w:r w:rsidR="00285613">
        <w:t xml:space="preserve">s </w:t>
      </w:r>
      <w:r w:rsidR="007E566B">
        <w:t xml:space="preserve">(AES) </w:t>
      </w:r>
      <w:r>
        <w:t>CEO</w:t>
      </w:r>
      <w:r w:rsidR="00285613">
        <w:t xml:space="preserve"> Mr. </w:t>
      </w:r>
      <w:r>
        <w:t>Stephen Lubrano</w:t>
      </w:r>
      <w:r w:rsidR="00285613">
        <w:t xml:space="preserve"> stated: “</w:t>
      </w:r>
      <w:r w:rsidR="007E566B">
        <w:t>We are</w:t>
      </w:r>
      <w:r w:rsidR="00285613">
        <w:t xml:space="preserve"> extremely proud to be the first</w:t>
      </w:r>
      <w:r w:rsidR="00074A59">
        <w:t xml:space="preserve"> adopter of</w:t>
      </w:r>
      <w:r w:rsidR="00285613">
        <w:t xml:space="preserve"> </w:t>
      </w:r>
      <w:r w:rsidR="00DC0F02">
        <w:t>this revolutionary solution</w:t>
      </w:r>
      <w:r>
        <w:t xml:space="preserve"> </w:t>
      </w:r>
      <w:r w:rsidR="00285613">
        <w:t>in Kuwait</w:t>
      </w:r>
      <w:r w:rsidR="007E566B">
        <w:t>. The solution is</w:t>
      </w:r>
      <w:r w:rsidR="00DC0F02">
        <w:t xml:space="preserve"> perfectly </w:t>
      </w:r>
      <w:r w:rsidR="00285613">
        <w:t xml:space="preserve">in-line with our </w:t>
      </w:r>
      <w:r w:rsidR="007E566B">
        <w:t>parent company</w:t>
      </w:r>
      <w:r w:rsidR="00DF5B60">
        <w:t>’s</w:t>
      </w:r>
      <w:r w:rsidR="007E566B">
        <w:t xml:space="preserve"> </w:t>
      </w:r>
      <w:r w:rsidR="00285613">
        <w:t xml:space="preserve">vision of innovation and </w:t>
      </w:r>
      <w:r w:rsidR="00DC0F02">
        <w:t>social responsibility</w:t>
      </w:r>
      <w:r w:rsidR="00285613">
        <w:t>.” He went on to add that</w:t>
      </w:r>
      <w:r w:rsidR="00DC0F02">
        <w:t xml:space="preserve">, “TVP </w:t>
      </w:r>
      <w:r w:rsidR="00DF5B60">
        <w:t xml:space="preserve">economically and efficiently </w:t>
      </w:r>
      <w:r w:rsidR="00DC0F02">
        <w:t xml:space="preserve">cuts OPEX, meets </w:t>
      </w:r>
      <w:r w:rsidR="00DF5B60">
        <w:t>Agility’s</w:t>
      </w:r>
      <w:r w:rsidR="00DC0F02">
        <w:t xml:space="preserve"> sustainability </w:t>
      </w:r>
      <w:r w:rsidR="007E566B">
        <w:t>objectives</w:t>
      </w:r>
      <w:r w:rsidR="00DC0F02">
        <w:t xml:space="preserve">, and </w:t>
      </w:r>
      <w:r w:rsidR="00DF5B60">
        <w:t>is a key component of the new headquarters’ LEED certification</w:t>
      </w:r>
      <w:r w:rsidR="00DC0F02">
        <w:t xml:space="preserve">.” </w:t>
      </w:r>
    </w:p>
    <w:p w14:paraId="08F5A3C5" w14:textId="77777777" w:rsidR="007E2B60" w:rsidRDefault="007E2B60" w:rsidP="00074A59">
      <w:pPr>
        <w:jc w:val="both"/>
      </w:pPr>
    </w:p>
    <w:p w14:paraId="2D09FDE4" w14:textId="735DE114" w:rsidR="00074A59" w:rsidRDefault="00074A59" w:rsidP="00074A59">
      <w:pPr>
        <w:jc w:val="both"/>
      </w:pPr>
    </w:p>
    <w:p w14:paraId="7390A084" w14:textId="63DE8E92" w:rsidR="00074A59" w:rsidRPr="00074A59" w:rsidRDefault="00074A59" w:rsidP="00074A59">
      <w:pPr>
        <w:jc w:val="both"/>
      </w:pPr>
      <w:r w:rsidRPr="00074A59">
        <w:t xml:space="preserve">Email </w:t>
      </w:r>
      <w:hyperlink r:id="rId13" w:history="1">
        <w:r w:rsidRPr="00074A59">
          <w:rPr>
            <w:rStyle w:val="Hyperlink"/>
          </w:rPr>
          <w:t>info@tvpsolar.com</w:t>
        </w:r>
      </w:hyperlink>
      <w:r w:rsidRPr="00074A59">
        <w:t xml:space="preserve"> for</w:t>
      </w:r>
      <w:r>
        <w:t xml:space="preserve"> more information </w:t>
      </w:r>
      <w:r w:rsidR="00380E40">
        <w:t xml:space="preserve">and see how solar thermal can benefit you </w:t>
      </w:r>
      <w:r>
        <w:t>now.</w:t>
      </w:r>
    </w:p>
    <w:p w14:paraId="385E8701" w14:textId="77777777" w:rsidR="00B23FAC" w:rsidRPr="00074A59" w:rsidRDefault="00B23FAC" w:rsidP="00074A59">
      <w:pPr>
        <w:jc w:val="both"/>
      </w:pPr>
    </w:p>
    <w:p w14:paraId="771781D6" w14:textId="77777777" w:rsidR="00B23FAC" w:rsidRPr="00074A59" w:rsidRDefault="00B23FAC" w:rsidP="00074A59">
      <w:pPr>
        <w:jc w:val="both"/>
      </w:pPr>
    </w:p>
    <w:p w14:paraId="348F30E2" w14:textId="77777777" w:rsidR="00DC0F02" w:rsidRDefault="00DC0F02" w:rsidP="00380E40">
      <w:pPr>
        <w:jc w:val="center"/>
        <w:rPr>
          <w:b/>
        </w:rPr>
      </w:pPr>
    </w:p>
    <w:p w14:paraId="312B0886" w14:textId="77777777" w:rsidR="00DC0F02" w:rsidRDefault="00DC0F02" w:rsidP="00380E40">
      <w:pPr>
        <w:jc w:val="center"/>
        <w:rPr>
          <w:b/>
        </w:rPr>
      </w:pPr>
    </w:p>
    <w:p w14:paraId="2DEC22B8" w14:textId="77777777" w:rsidR="00DC0F02" w:rsidRDefault="00DC0F02" w:rsidP="00380E40">
      <w:pPr>
        <w:jc w:val="center"/>
        <w:rPr>
          <w:b/>
        </w:rPr>
      </w:pPr>
    </w:p>
    <w:p w14:paraId="5BDCEE45" w14:textId="5AF2C13D" w:rsidR="00B23FAC" w:rsidRPr="00403AAC" w:rsidRDefault="00B23FAC" w:rsidP="00380E40">
      <w:pPr>
        <w:jc w:val="center"/>
        <w:rPr>
          <w:b/>
        </w:rPr>
      </w:pPr>
      <w:r w:rsidRPr="00403AAC">
        <w:rPr>
          <w:b/>
        </w:rPr>
        <w:t>###</w:t>
      </w:r>
      <w:r w:rsidR="00403AAC" w:rsidRPr="00403AAC">
        <w:rPr>
          <w:b/>
        </w:rPr>
        <w:t xml:space="preserve"> ENDS ####</w:t>
      </w:r>
    </w:p>
    <w:p w14:paraId="6D5A5745" w14:textId="77777777" w:rsidR="00403AAC" w:rsidRPr="00653D76" w:rsidRDefault="00403AAC" w:rsidP="00403AAC">
      <w:pPr>
        <w:rPr>
          <w:rFonts w:cs="Arial"/>
          <w:b/>
          <w:sz w:val="19"/>
          <w:szCs w:val="18"/>
          <w:u w:val="single"/>
        </w:rPr>
      </w:pPr>
      <w:r w:rsidRPr="00653D76">
        <w:rPr>
          <w:rFonts w:cs="Arial"/>
          <w:b/>
          <w:sz w:val="19"/>
          <w:szCs w:val="18"/>
          <w:u w:val="single"/>
        </w:rPr>
        <w:t>About TVP Solar:</w:t>
      </w:r>
    </w:p>
    <w:p w14:paraId="3DD2EFB9" w14:textId="0A113208" w:rsidR="00403AAC" w:rsidRPr="00653D76" w:rsidRDefault="00403AAC" w:rsidP="00380E40">
      <w:pPr>
        <w:rPr>
          <w:rFonts w:cs="Arial"/>
          <w:sz w:val="19"/>
          <w:szCs w:val="18"/>
        </w:rPr>
      </w:pPr>
      <w:r w:rsidRPr="00653D76">
        <w:rPr>
          <w:rFonts w:cs="Arial"/>
          <w:b/>
          <w:sz w:val="19"/>
          <w:szCs w:val="18"/>
        </w:rPr>
        <w:t>TVP Solar SA</w:t>
      </w:r>
      <w:r w:rsidRPr="00653D76">
        <w:rPr>
          <w:rFonts w:cs="Arial"/>
          <w:sz w:val="19"/>
          <w:szCs w:val="18"/>
        </w:rPr>
        <w:t xml:space="preserve"> is a Swiss company which designs, develops, manufactures and markets innovative high-vacuum </w:t>
      </w:r>
      <w:r w:rsidR="00380E40">
        <w:rPr>
          <w:rFonts w:cs="Arial"/>
          <w:sz w:val="19"/>
          <w:szCs w:val="18"/>
        </w:rPr>
        <w:t>mirrorless</w:t>
      </w:r>
      <w:r w:rsidRPr="00653D76">
        <w:rPr>
          <w:rFonts w:cs="Arial"/>
          <w:sz w:val="19"/>
          <w:szCs w:val="18"/>
        </w:rPr>
        <w:t xml:space="preserve"> solar thermal </w:t>
      </w:r>
      <w:r w:rsidR="00380E40">
        <w:rPr>
          <w:rFonts w:cs="Arial"/>
          <w:sz w:val="19"/>
          <w:szCs w:val="18"/>
        </w:rPr>
        <w:t>collectors</w:t>
      </w:r>
      <w:r w:rsidRPr="00653D76">
        <w:rPr>
          <w:rFonts w:cs="Arial"/>
          <w:sz w:val="19"/>
          <w:szCs w:val="18"/>
        </w:rPr>
        <w:t xml:space="preserve"> based on patented technology. </w:t>
      </w:r>
      <w:r w:rsidR="00380E40">
        <w:rPr>
          <w:rFonts w:cs="Arial"/>
          <w:sz w:val="19"/>
          <w:szCs w:val="18"/>
        </w:rPr>
        <w:t>A</w:t>
      </w:r>
      <w:r w:rsidRPr="00653D76">
        <w:rPr>
          <w:rFonts w:cs="Arial"/>
          <w:sz w:val="19"/>
          <w:szCs w:val="18"/>
        </w:rPr>
        <w:t xml:space="preserve"> game-changer </w:t>
      </w:r>
      <w:r w:rsidR="00380E40">
        <w:rPr>
          <w:rFonts w:cs="Arial"/>
          <w:sz w:val="19"/>
          <w:szCs w:val="18"/>
        </w:rPr>
        <w:t>for</w:t>
      </w:r>
      <w:r w:rsidRPr="00653D76">
        <w:rPr>
          <w:rFonts w:cs="Arial"/>
          <w:sz w:val="19"/>
          <w:szCs w:val="18"/>
        </w:rPr>
        <w:t xml:space="preserve"> the thermal industry, </w:t>
      </w:r>
      <w:r w:rsidR="00380E40">
        <w:rPr>
          <w:rFonts w:cs="Arial"/>
          <w:sz w:val="19"/>
          <w:szCs w:val="18"/>
        </w:rPr>
        <w:t>solar is now a new paradigm in energy supply, beating liquid fuels with a cheaper, carbon-free alternative. In volume production since 201</w:t>
      </w:r>
      <w:r w:rsidR="00DC0F02">
        <w:rPr>
          <w:rFonts w:cs="Arial"/>
          <w:sz w:val="19"/>
          <w:szCs w:val="18"/>
        </w:rPr>
        <w:t>7</w:t>
      </w:r>
      <w:r w:rsidR="00380E40">
        <w:rPr>
          <w:rFonts w:cs="Arial"/>
          <w:sz w:val="19"/>
          <w:szCs w:val="18"/>
        </w:rPr>
        <w:t xml:space="preserve"> TVP high-vacuum products have been installed across </w:t>
      </w:r>
      <w:r w:rsidR="00DC0F02">
        <w:rPr>
          <w:rFonts w:cs="Arial"/>
          <w:sz w:val="19"/>
          <w:szCs w:val="18"/>
        </w:rPr>
        <w:t>9</w:t>
      </w:r>
      <w:r w:rsidR="00380E40">
        <w:rPr>
          <w:rFonts w:cs="Arial"/>
          <w:sz w:val="19"/>
          <w:szCs w:val="18"/>
        </w:rPr>
        <w:t xml:space="preserve"> countries and </w:t>
      </w:r>
      <w:r w:rsidR="00DC0F02">
        <w:rPr>
          <w:rFonts w:cs="Arial"/>
          <w:sz w:val="19"/>
          <w:szCs w:val="18"/>
        </w:rPr>
        <w:t>3</w:t>
      </w:r>
      <w:r w:rsidR="00380E40">
        <w:rPr>
          <w:rFonts w:cs="Arial"/>
          <w:sz w:val="19"/>
          <w:szCs w:val="18"/>
        </w:rPr>
        <w:t xml:space="preserve"> continents, cutting OPEX, boosting sustainability, and securing energy supply worldwide. </w:t>
      </w:r>
    </w:p>
    <w:p w14:paraId="60435735" w14:textId="77777777" w:rsidR="00403AAC" w:rsidRPr="00653D76" w:rsidRDefault="00403AAC" w:rsidP="00403AAC">
      <w:pPr>
        <w:rPr>
          <w:rFonts w:cs="Arial"/>
          <w:sz w:val="19"/>
          <w:szCs w:val="18"/>
        </w:rPr>
      </w:pPr>
    </w:p>
    <w:p w14:paraId="127585A4" w14:textId="77777777" w:rsidR="00403AAC" w:rsidRPr="00653D76" w:rsidRDefault="00403AAC" w:rsidP="00403AAC">
      <w:pPr>
        <w:rPr>
          <w:rFonts w:cs="Arial"/>
          <w:sz w:val="19"/>
          <w:szCs w:val="18"/>
        </w:rPr>
      </w:pPr>
      <w:r w:rsidRPr="00653D76">
        <w:rPr>
          <w:rFonts w:cs="Arial"/>
          <w:sz w:val="19"/>
          <w:szCs w:val="18"/>
        </w:rPr>
        <w:t xml:space="preserve">For more information please visit: </w:t>
      </w:r>
      <w:hyperlink r:id="rId14" w:history="1">
        <w:r w:rsidRPr="00653D76">
          <w:rPr>
            <w:rStyle w:val="Hyperlink"/>
            <w:rFonts w:cs="Arial"/>
            <w:sz w:val="19"/>
            <w:szCs w:val="18"/>
          </w:rPr>
          <w:t>www.tvpsolar.com</w:t>
        </w:r>
      </w:hyperlink>
    </w:p>
    <w:p w14:paraId="4194A1F2" w14:textId="7A50C0CC" w:rsidR="00403AAC" w:rsidRPr="00653D76" w:rsidRDefault="00403AAC" w:rsidP="00403AAC">
      <w:pPr>
        <w:rPr>
          <w:rFonts w:cs="Arial"/>
          <w:sz w:val="19"/>
          <w:szCs w:val="18"/>
          <w:lang w:val="it-IT"/>
        </w:rPr>
      </w:pPr>
      <w:r w:rsidRPr="00653D76">
        <w:rPr>
          <w:rFonts w:cs="Arial"/>
          <w:b/>
          <w:sz w:val="19"/>
          <w:szCs w:val="18"/>
          <w:lang w:val="it-IT"/>
        </w:rPr>
        <w:t>Contact person:</w:t>
      </w:r>
      <w:r w:rsidRPr="00653D76">
        <w:rPr>
          <w:rFonts w:cs="Arial"/>
          <w:sz w:val="19"/>
          <w:szCs w:val="18"/>
          <w:lang w:val="it-IT"/>
        </w:rPr>
        <w:t xml:space="preserve"> Jonathan Koifman</w:t>
      </w:r>
    </w:p>
    <w:p w14:paraId="7E1591AF" w14:textId="77777777" w:rsidR="00403AAC" w:rsidRPr="00653D76" w:rsidRDefault="00403AAC" w:rsidP="00403AAC">
      <w:pPr>
        <w:rPr>
          <w:rFonts w:cs="Arial"/>
          <w:sz w:val="20"/>
          <w:szCs w:val="18"/>
        </w:rPr>
      </w:pPr>
      <w:r w:rsidRPr="00653D76">
        <w:rPr>
          <w:rFonts w:cs="Arial"/>
          <w:b/>
          <w:sz w:val="19"/>
          <w:szCs w:val="18"/>
        </w:rPr>
        <w:t>Contact details:</w:t>
      </w:r>
      <w:r w:rsidRPr="00653D76">
        <w:rPr>
          <w:rFonts w:cs="Arial"/>
          <w:sz w:val="19"/>
          <w:szCs w:val="18"/>
        </w:rPr>
        <w:t xml:space="preserve"> +41 22 534 9087 </w:t>
      </w:r>
      <w:hyperlink r:id="rId15" w:history="1">
        <w:r w:rsidRPr="00653D76">
          <w:rPr>
            <w:rStyle w:val="Hyperlink"/>
            <w:rFonts w:cs="Arial"/>
            <w:sz w:val="19"/>
            <w:szCs w:val="18"/>
          </w:rPr>
          <w:t>Koifman@tvpsolar.com</w:t>
        </w:r>
      </w:hyperlink>
    </w:p>
    <w:p w14:paraId="73D546D4" w14:textId="08ACDDA4" w:rsidR="00BB5A79" w:rsidRDefault="00BB5A79" w:rsidP="00074A59">
      <w:pPr>
        <w:jc w:val="both"/>
        <w:rPr>
          <w:noProof/>
        </w:rPr>
      </w:pPr>
    </w:p>
    <w:p w14:paraId="2E30A799" w14:textId="3279344C" w:rsidR="00380E40" w:rsidRPr="00DC0F02" w:rsidRDefault="00380E40" w:rsidP="00380E40">
      <w:pPr>
        <w:jc w:val="both"/>
        <w:rPr>
          <w:b/>
          <w:sz w:val="19"/>
          <w:szCs w:val="19"/>
          <w:u w:val="single"/>
        </w:rPr>
      </w:pPr>
      <w:r w:rsidRPr="00DC0F02">
        <w:rPr>
          <w:b/>
          <w:sz w:val="19"/>
          <w:szCs w:val="19"/>
          <w:u w:val="single"/>
        </w:rPr>
        <w:t>About A</w:t>
      </w:r>
      <w:r w:rsidR="007E566B">
        <w:rPr>
          <w:b/>
          <w:sz w:val="19"/>
          <w:szCs w:val="19"/>
          <w:u w:val="single"/>
        </w:rPr>
        <w:t>lternative Energy Solutions</w:t>
      </w:r>
      <w:r w:rsidR="00DC0F02">
        <w:rPr>
          <w:b/>
          <w:sz w:val="19"/>
          <w:szCs w:val="19"/>
          <w:u w:val="single"/>
        </w:rPr>
        <w:t>:</w:t>
      </w:r>
    </w:p>
    <w:p w14:paraId="1B9A6B3B" w14:textId="7F2A221D" w:rsidR="00380E40" w:rsidRPr="00380E40" w:rsidRDefault="007E566B" w:rsidP="00380E40">
      <w:pPr>
        <w:jc w:val="both"/>
        <w:rPr>
          <w:sz w:val="19"/>
          <w:szCs w:val="19"/>
        </w:rPr>
      </w:pPr>
      <w:r w:rsidRPr="007E566B">
        <w:rPr>
          <w:b/>
          <w:sz w:val="19"/>
          <w:szCs w:val="19"/>
        </w:rPr>
        <w:t>AES</w:t>
      </w:r>
      <w:r w:rsidR="00FB39ED">
        <w:rPr>
          <w:sz w:val="19"/>
          <w:szCs w:val="19"/>
        </w:rPr>
        <w:t xml:space="preserve"> is </w:t>
      </w:r>
      <w:r w:rsidRPr="007E566B">
        <w:rPr>
          <w:sz w:val="19"/>
          <w:szCs w:val="19"/>
        </w:rPr>
        <w:t>a wholly owned subsidiary of Agility</w:t>
      </w:r>
      <w:r>
        <w:rPr>
          <w:sz w:val="19"/>
          <w:szCs w:val="19"/>
        </w:rPr>
        <w:t xml:space="preserve">, </w:t>
      </w:r>
      <w:r w:rsidRPr="007E566B">
        <w:rPr>
          <w:sz w:val="19"/>
          <w:szCs w:val="19"/>
        </w:rPr>
        <w:t>a company that brings efficiency to supply chains in some of the globe’s most challenging environments, offering unmatched personal service, a global footprint and customized capabilities in developed and developing economies alike</w:t>
      </w:r>
      <w:r>
        <w:rPr>
          <w:sz w:val="19"/>
          <w:szCs w:val="19"/>
        </w:rPr>
        <w:t xml:space="preserve">. </w:t>
      </w:r>
      <w:r w:rsidR="00380E40" w:rsidRPr="00380E40">
        <w:rPr>
          <w:sz w:val="19"/>
          <w:szCs w:val="19"/>
        </w:rPr>
        <w:t xml:space="preserve">Agility is one of the world’s leading providers of integrated logistics. </w:t>
      </w:r>
      <w:r w:rsidR="00FB39ED">
        <w:rPr>
          <w:sz w:val="19"/>
          <w:szCs w:val="19"/>
        </w:rPr>
        <w:t>Agility</w:t>
      </w:r>
      <w:r w:rsidR="00380E40" w:rsidRPr="00380E40">
        <w:rPr>
          <w:sz w:val="19"/>
          <w:szCs w:val="19"/>
        </w:rPr>
        <w:t xml:space="preserve"> is a publicly traded company with more than $4.1 billion in revenue and more than 22,000 employees in over 500 offices across 100 countries. Agility’s core commercial business, Global Integrated Logistics (GIL), provides supply chain solutions to meet traditional and complex customer needs. GIL offers air, ocean and road freight forwarding, warehousing, distribution, and specialized services in project logistics, fairs and events, and chemicals. Agility’s Infrastructure group of companies manages industrial real estate and offers logistics-related services, including e-government customs optimization and consulting, waste management and recycling, aviation and ground-handling services, support to governments and ministries of defense, remote infrastructure and life support.</w:t>
      </w:r>
    </w:p>
    <w:p w14:paraId="1C4D4643" w14:textId="77777777" w:rsidR="002716CE" w:rsidRDefault="002716CE" w:rsidP="002716CE">
      <w:pPr>
        <w:jc w:val="both"/>
        <w:rPr>
          <w:sz w:val="19"/>
          <w:szCs w:val="19"/>
        </w:rPr>
      </w:pPr>
    </w:p>
    <w:p w14:paraId="0E107753" w14:textId="1F8A6B90" w:rsidR="00380E40" w:rsidRPr="007E566B" w:rsidRDefault="00380E40" w:rsidP="002716CE">
      <w:pPr>
        <w:ind w:firstLine="360"/>
        <w:jc w:val="both"/>
        <w:rPr>
          <w:rStyle w:val="Hyperlink"/>
          <w:color w:val="auto"/>
          <w:sz w:val="19"/>
          <w:szCs w:val="19"/>
          <w:u w:val="none"/>
        </w:rPr>
      </w:pPr>
      <w:r w:rsidRPr="00380E40">
        <w:rPr>
          <w:sz w:val="19"/>
          <w:szCs w:val="19"/>
        </w:rPr>
        <w:t>For more information about Agility, visit </w:t>
      </w:r>
      <w:hyperlink r:id="rId16" w:history="1">
        <w:r w:rsidRPr="00380E40">
          <w:rPr>
            <w:rStyle w:val="Hyperlink"/>
            <w:sz w:val="19"/>
            <w:szCs w:val="19"/>
          </w:rPr>
          <w:t>agility.com</w:t>
        </w:r>
      </w:hyperlink>
    </w:p>
    <w:p w14:paraId="4CBC1DEB" w14:textId="05A4CFB0" w:rsidR="00DF5B60" w:rsidRPr="00DF5B60" w:rsidRDefault="00DF5B60" w:rsidP="00DF5B60">
      <w:pPr>
        <w:ind w:left="360"/>
        <w:rPr>
          <w:rFonts w:cs="Arial"/>
          <w:sz w:val="19"/>
          <w:szCs w:val="18"/>
          <w:lang w:val="it-IT"/>
        </w:rPr>
      </w:pPr>
      <w:r w:rsidRPr="00DF5B60">
        <w:rPr>
          <w:rFonts w:cs="Arial"/>
          <w:b/>
          <w:sz w:val="19"/>
          <w:szCs w:val="18"/>
          <w:lang w:val="it-IT"/>
        </w:rPr>
        <w:t>Contact person:</w:t>
      </w:r>
      <w:r w:rsidRPr="00DF5B60">
        <w:rPr>
          <w:rFonts w:cs="Arial"/>
          <w:sz w:val="19"/>
          <w:szCs w:val="18"/>
          <w:lang w:val="it-IT"/>
        </w:rPr>
        <w:t xml:space="preserve"> </w:t>
      </w:r>
      <w:r>
        <w:rPr>
          <w:rFonts w:cs="Arial"/>
          <w:sz w:val="19"/>
          <w:szCs w:val="18"/>
          <w:lang w:val="it-IT"/>
        </w:rPr>
        <w:t>Stephen Lubrano</w:t>
      </w:r>
    </w:p>
    <w:p w14:paraId="6ABF888F" w14:textId="690A576B" w:rsidR="00380E40" w:rsidRDefault="00DF5B60" w:rsidP="00DF5B60">
      <w:pPr>
        <w:ind w:left="360"/>
        <w:rPr>
          <w:rStyle w:val="Hyperlink"/>
          <w:rFonts w:cs="Arial"/>
          <w:sz w:val="19"/>
          <w:szCs w:val="18"/>
        </w:rPr>
      </w:pPr>
      <w:r w:rsidRPr="00DF5B60">
        <w:rPr>
          <w:rFonts w:cs="Arial"/>
          <w:b/>
          <w:sz w:val="19"/>
          <w:szCs w:val="18"/>
        </w:rPr>
        <w:t>Contact details:</w:t>
      </w:r>
      <w:r w:rsidRPr="00DF5B60">
        <w:rPr>
          <w:rFonts w:cs="Arial"/>
          <w:sz w:val="19"/>
          <w:szCs w:val="18"/>
        </w:rPr>
        <w:t xml:space="preserve"> +965</w:t>
      </w:r>
      <w:r>
        <w:rPr>
          <w:rFonts w:cs="Arial"/>
          <w:sz w:val="19"/>
          <w:szCs w:val="18"/>
        </w:rPr>
        <w:t xml:space="preserve"> </w:t>
      </w:r>
      <w:r w:rsidRPr="00DF5B60">
        <w:rPr>
          <w:rFonts w:cs="Arial"/>
          <w:sz w:val="19"/>
          <w:szCs w:val="18"/>
        </w:rPr>
        <w:t>2498</w:t>
      </w:r>
      <w:r>
        <w:rPr>
          <w:rFonts w:cs="Arial"/>
          <w:sz w:val="19"/>
          <w:szCs w:val="18"/>
        </w:rPr>
        <w:t xml:space="preserve"> </w:t>
      </w:r>
      <w:r w:rsidRPr="00DF5B60">
        <w:rPr>
          <w:rFonts w:cs="Arial"/>
          <w:sz w:val="19"/>
          <w:szCs w:val="18"/>
        </w:rPr>
        <w:t xml:space="preserve">1810 </w:t>
      </w:r>
      <w:hyperlink r:id="rId17" w:tgtFrame="_blank" w:history="1">
        <w:r w:rsidRPr="00DF5B60">
          <w:rPr>
            <w:rStyle w:val="Hyperlink"/>
            <w:rFonts w:cs="Arial"/>
            <w:sz w:val="19"/>
            <w:szCs w:val="18"/>
          </w:rPr>
          <w:t>SLubrano@alenesol.com</w:t>
        </w:r>
      </w:hyperlink>
    </w:p>
    <w:p w14:paraId="4CC89683" w14:textId="4642F5FB" w:rsidR="0016442B" w:rsidRDefault="0016442B" w:rsidP="00DF5B60">
      <w:pPr>
        <w:ind w:left="360"/>
      </w:pPr>
    </w:p>
    <w:p w14:paraId="11E38896" w14:textId="60FB9345" w:rsidR="0016442B" w:rsidRDefault="0016442B" w:rsidP="00DF5B60">
      <w:pPr>
        <w:ind w:left="360"/>
      </w:pPr>
    </w:p>
    <w:p w14:paraId="2A78A02A" w14:textId="77777777" w:rsidR="0016442B" w:rsidRPr="0016442B" w:rsidRDefault="0016442B" w:rsidP="0016442B">
      <w:bookmarkStart w:id="0" w:name="_GoBack"/>
      <w:bookmarkEnd w:id="0"/>
    </w:p>
    <w:sectPr w:rsidR="0016442B" w:rsidRPr="0016442B" w:rsidSect="00B23FAC">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2240C" w14:textId="77777777" w:rsidR="00412393" w:rsidRDefault="00412393" w:rsidP="008415D9">
      <w:r>
        <w:separator/>
      </w:r>
    </w:p>
  </w:endnote>
  <w:endnote w:type="continuationSeparator" w:id="0">
    <w:p w14:paraId="08AA6A8C" w14:textId="77777777" w:rsidR="00412393" w:rsidRDefault="00412393" w:rsidP="00841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AA504" w14:textId="77777777" w:rsidR="00412393" w:rsidRDefault="00412393" w:rsidP="008415D9">
      <w:r>
        <w:separator/>
      </w:r>
    </w:p>
  </w:footnote>
  <w:footnote w:type="continuationSeparator" w:id="0">
    <w:p w14:paraId="6D1F3F84" w14:textId="77777777" w:rsidR="00412393" w:rsidRDefault="00412393" w:rsidP="008415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34579"/>
    <w:multiLevelType w:val="multilevel"/>
    <w:tmpl w:val="E60A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2B0FBC"/>
    <w:multiLevelType w:val="hybridMultilevel"/>
    <w:tmpl w:val="BEB0F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E80950"/>
    <w:multiLevelType w:val="hybridMultilevel"/>
    <w:tmpl w:val="E5FE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902948"/>
    <w:multiLevelType w:val="hybridMultilevel"/>
    <w:tmpl w:val="F29E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795102"/>
    <w:multiLevelType w:val="hybridMultilevel"/>
    <w:tmpl w:val="14A207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FAC"/>
    <w:rsid w:val="00074A59"/>
    <w:rsid w:val="0016442B"/>
    <w:rsid w:val="001D3879"/>
    <w:rsid w:val="002716CE"/>
    <w:rsid w:val="00285613"/>
    <w:rsid w:val="002B5161"/>
    <w:rsid w:val="003808FD"/>
    <w:rsid w:val="00380E40"/>
    <w:rsid w:val="003B234A"/>
    <w:rsid w:val="00403AAC"/>
    <w:rsid w:val="00412393"/>
    <w:rsid w:val="00427D0F"/>
    <w:rsid w:val="0053058C"/>
    <w:rsid w:val="005348DD"/>
    <w:rsid w:val="00574BC2"/>
    <w:rsid w:val="00585CD0"/>
    <w:rsid w:val="005C5306"/>
    <w:rsid w:val="006259C2"/>
    <w:rsid w:val="006269A0"/>
    <w:rsid w:val="006D4701"/>
    <w:rsid w:val="007601D9"/>
    <w:rsid w:val="00785FDF"/>
    <w:rsid w:val="007E2B60"/>
    <w:rsid w:val="007E566B"/>
    <w:rsid w:val="00823162"/>
    <w:rsid w:val="00823B9C"/>
    <w:rsid w:val="00824F18"/>
    <w:rsid w:val="008415D9"/>
    <w:rsid w:val="0084273A"/>
    <w:rsid w:val="00900B41"/>
    <w:rsid w:val="009226E9"/>
    <w:rsid w:val="009545EC"/>
    <w:rsid w:val="009613AE"/>
    <w:rsid w:val="009D0ADA"/>
    <w:rsid w:val="00B23FAC"/>
    <w:rsid w:val="00BB5A79"/>
    <w:rsid w:val="00C24EC7"/>
    <w:rsid w:val="00C60E54"/>
    <w:rsid w:val="00C90C23"/>
    <w:rsid w:val="00CD6773"/>
    <w:rsid w:val="00D76F88"/>
    <w:rsid w:val="00DC0F02"/>
    <w:rsid w:val="00DD1524"/>
    <w:rsid w:val="00DE24F3"/>
    <w:rsid w:val="00DE67D6"/>
    <w:rsid w:val="00DF5B60"/>
    <w:rsid w:val="00E3063D"/>
    <w:rsid w:val="00EA04AF"/>
    <w:rsid w:val="00F17EC0"/>
    <w:rsid w:val="00FB3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FA3C0"/>
  <w14:defaultImageDpi w14:val="32767"/>
  <w15:chartTrackingRefBased/>
  <w15:docId w15:val="{BB463A74-B85B-41DA-9656-6F9483EB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415D9"/>
    <w:rPr>
      <w:rFonts w:ascii="Gill Sans MT" w:hAnsi="Gill Sans MT"/>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FAC"/>
    <w:pPr>
      <w:tabs>
        <w:tab w:val="center" w:pos="4680"/>
        <w:tab w:val="right" w:pos="9360"/>
      </w:tabs>
    </w:pPr>
  </w:style>
  <w:style w:type="character" w:customStyle="1" w:styleId="HeaderChar">
    <w:name w:val="Header Char"/>
    <w:basedOn w:val="DefaultParagraphFont"/>
    <w:link w:val="Header"/>
    <w:uiPriority w:val="99"/>
    <w:rsid w:val="00B23FAC"/>
  </w:style>
  <w:style w:type="paragraph" w:styleId="Footer">
    <w:name w:val="footer"/>
    <w:basedOn w:val="Normal"/>
    <w:link w:val="FooterChar"/>
    <w:uiPriority w:val="99"/>
    <w:unhideWhenUsed/>
    <w:rsid w:val="00B23FAC"/>
    <w:pPr>
      <w:tabs>
        <w:tab w:val="center" w:pos="4680"/>
        <w:tab w:val="right" w:pos="9360"/>
      </w:tabs>
    </w:pPr>
  </w:style>
  <w:style w:type="character" w:customStyle="1" w:styleId="FooterChar">
    <w:name w:val="Footer Char"/>
    <w:basedOn w:val="DefaultParagraphFont"/>
    <w:link w:val="Footer"/>
    <w:uiPriority w:val="99"/>
    <w:rsid w:val="00B23FAC"/>
  </w:style>
  <w:style w:type="paragraph" w:styleId="Title">
    <w:name w:val="Title"/>
    <w:basedOn w:val="Normal"/>
    <w:next w:val="Normal"/>
    <w:link w:val="TitleChar"/>
    <w:uiPriority w:val="10"/>
    <w:qFormat/>
    <w:rsid w:val="008415D9"/>
    <w:pPr>
      <w:contextualSpacing/>
      <w:jc w:val="center"/>
    </w:pPr>
    <w:rPr>
      <w:rFonts w:eastAsiaTheme="majorEastAsia" w:cstheme="majorBidi"/>
      <w:b/>
      <w:bCs w:val="0"/>
      <w:spacing w:val="-10"/>
      <w:kern w:val="28"/>
      <w:sz w:val="56"/>
      <w:szCs w:val="56"/>
    </w:rPr>
  </w:style>
  <w:style w:type="character" w:customStyle="1" w:styleId="TitleChar">
    <w:name w:val="Title Char"/>
    <w:basedOn w:val="DefaultParagraphFont"/>
    <w:link w:val="Title"/>
    <w:uiPriority w:val="10"/>
    <w:rsid w:val="008415D9"/>
    <w:rPr>
      <w:rFonts w:ascii="Gill Sans MT" w:eastAsiaTheme="majorEastAsia" w:hAnsi="Gill Sans MT" w:cstheme="majorBidi"/>
      <w:b/>
      <w:bCs/>
      <w:spacing w:val="-10"/>
      <w:kern w:val="28"/>
      <w:sz w:val="56"/>
      <w:szCs w:val="56"/>
      <w:lang w:val="en-GB"/>
    </w:rPr>
  </w:style>
  <w:style w:type="paragraph" w:styleId="Subtitle">
    <w:name w:val="Subtitle"/>
    <w:basedOn w:val="Normal"/>
    <w:next w:val="Normal"/>
    <w:link w:val="SubtitleChar"/>
    <w:uiPriority w:val="11"/>
    <w:qFormat/>
    <w:rsid w:val="008415D9"/>
    <w:pPr>
      <w:numPr>
        <w:ilvl w:val="1"/>
      </w:numPr>
      <w:spacing w:after="160"/>
      <w:jc w:val="cente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8415D9"/>
    <w:rPr>
      <w:rFonts w:ascii="Gill Sans MT" w:eastAsiaTheme="minorEastAsia" w:hAnsi="Gill Sans MT"/>
      <w:color w:val="5A5A5A" w:themeColor="text1" w:themeTint="A5"/>
      <w:spacing w:val="15"/>
      <w:sz w:val="22"/>
      <w:szCs w:val="22"/>
      <w:lang w:val="en-GB"/>
    </w:rPr>
  </w:style>
  <w:style w:type="paragraph" w:styleId="ListParagraph">
    <w:name w:val="List Paragraph"/>
    <w:basedOn w:val="Normal"/>
    <w:uiPriority w:val="34"/>
    <w:qFormat/>
    <w:rsid w:val="00B23FAC"/>
    <w:pPr>
      <w:ind w:left="720"/>
      <w:contextualSpacing/>
    </w:pPr>
  </w:style>
  <w:style w:type="character" w:styleId="Hyperlink">
    <w:name w:val="Hyperlink"/>
    <w:basedOn w:val="DefaultParagraphFont"/>
    <w:uiPriority w:val="99"/>
    <w:unhideWhenUsed/>
    <w:rsid w:val="00285613"/>
    <w:rPr>
      <w:color w:val="0563C1" w:themeColor="hyperlink"/>
      <w:u w:val="single"/>
    </w:rPr>
  </w:style>
  <w:style w:type="character" w:styleId="UnresolvedMention">
    <w:name w:val="Unresolved Mention"/>
    <w:basedOn w:val="DefaultParagraphFont"/>
    <w:uiPriority w:val="99"/>
    <w:rsid w:val="00285613"/>
    <w:rPr>
      <w:color w:val="808080"/>
      <w:shd w:val="clear" w:color="auto" w:fill="E6E6E6"/>
    </w:rPr>
  </w:style>
  <w:style w:type="paragraph" w:styleId="BalloonText">
    <w:name w:val="Balloon Text"/>
    <w:basedOn w:val="Normal"/>
    <w:link w:val="BalloonTextChar"/>
    <w:uiPriority w:val="99"/>
    <w:semiHidden/>
    <w:unhideWhenUsed/>
    <w:rsid w:val="00C60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E54"/>
    <w:rPr>
      <w:rFonts w:ascii="Segoe UI" w:hAnsi="Segoe UI" w:cs="Segoe UI"/>
      <w:bCs/>
      <w:sz w:val="18"/>
      <w:szCs w:val="18"/>
      <w:lang w:val="en-GB"/>
    </w:rPr>
  </w:style>
  <w:style w:type="character" w:styleId="CommentReference">
    <w:name w:val="annotation reference"/>
    <w:basedOn w:val="DefaultParagraphFont"/>
    <w:uiPriority w:val="99"/>
    <w:semiHidden/>
    <w:unhideWhenUsed/>
    <w:rsid w:val="00C60E54"/>
    <w:rPr>
      <w:sz w:val="16"/>
      <w:szCs w:val="16"/>
    </w:rPr>
  </w:style>
  <w:style w:type="paragraph" w:styleId="CommentText">
    <w:name w:val="annotation text"/>
    <w:basedOn w:val="Normal"/>
    <w:link w:val="CommentTextChar"/>
    <w:uiPriority w:val="99"/>
    <w:semiHidden/>
    <w:unhideWhenUsed/>
    <w:rsid w:val="00C60E54"/>
    <w:rPr>
      <w:sz w:val="20"/>
      <w:szCs w:val="20"/>
    </w:rPr>
  </w:style>
  <w:style w:type="character" w:customStyle="1" w:styleId="CommentTextChar">
    <w:name w:val="Comment Text Char"/>
    <w:basedOn w:val="DefaultParagraphFont"/>
    <w:link w:val="CommentText"/>
    <w:uiPriority w:val="99"/>
    <w:semiHidden/>
    <w:rsid w:val="00C60E54"/>
    <w:rPr>
      <w:rFonts w:ascii="Gill Sans MT" w:hAnsi="Gill Sans MT"/>
      <w:bCs/>
      <w:sz w:val="20"/>
      <w:szCs w:val="20"/>
      <w:lang w:val="en-GB"/>
    </w:rPr>
  </w:style>
  <w:style w:type="paragraph" w:styleId="CommentSubject">
    <w:name w:val="annotation subject"/>
    <w:basedOn w:val="CommentText"/>
    <w:next w:val="CommentText"/>
    <w:link w:val="CommentSubjectChar"/>
    <w:uiPriority w:val="99"/>
    <w:semiHidden/>
    <w:unhideWhenUsed/>
    <w:rsid w:val="00C60E54"/>
    <w:rPr>
      <w:b/>
    </w:rPr>
  </w:style>
  <w:style w:type="character" w:customStyle="1" w:styleId="CommentSubjectChar">
    <w:name w:val="Comment Subject Char"/>
    <w:basedOn w:val="CommentTextChar"/>
    <w:link w:val="CommentSubject"/>
    <w:uiPriority w:val="99"/>
    <w:semiHidden/>
    <w:rsid w:val="00C60E54"/>
    <w:rPr>
      <w:rFonts w:ascii="Gill Sans MT" w:hAnsi="Gill Sans MT"/>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097951">
      <w:bodyDiv w:val="1"/>
      <w:marLeft w:val="0"/>
      <w:marRight w:val="0"/>
      <w:marTop w:val="0"/>
      <w:marBottom w:val="0"/>
      <w:divBdr>
        <w:top w:val="none" w:sz="0" w:space="0" w:color="auto"/>
        <w:left w:val="none" w:sz="0" w:space="0" w:color="auto"/>
        <w:bottom w:val="none" w:sz="0" w:space="0" w:color="auto"/>
        <w:right w:val="none" w:sz="0" w:space="0" w:color="auto"/>
      </w:divBdr>
    </w:div>
    <w:div w:id="17276054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ifman@tvpsolar.com" TargetMode="External"/><Relationship Id="rId13" Type="http://schemas.openxmlformats.org/officeDocument/2006/relationships/hyperlink" Target="mailto:info@tvpsolar.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hyperlink" Target="mailto:SLubrano@alenesol.com" TargetMode="External"/><Relationship Id="rId2" Type="http://schemas.openxmlformats.org/officeDocument/2006/relationships/styles" Target="styles.xml"/><Relationship Id="rId16" Type="http://schemas.openxmlformats.org/officeDocument/2006/relationships/hyperlink" Target="http://www.agilit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Koifman@tvpsolar.co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vpsolar.com" TargetMode="External"/><Relationship Id="rId14" Type="http://schemas.openxmlformats.org/officeDocument/2006/relationships/hyperlink" Target="http://www.tvpsola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TVP PR - Keymark Cert + Q8</vt:lpstr>
    </vt:vector>
  </TitlesOfParts>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TVP PR - Keymark Cert + Q8</dc:title>
  <dc:subject/>
  <dc:creator>Jonathan K.</dc:creator>
  <cp:keywords>PR;TVP Solar</cp:keywords>
  <dc:description/>
  <cp:lastModifiedBy>Jonathan Koifman</cp:lastModifiedBy>
  <cp:revision>2</cp:revision>
  <cp:lastPrinted>2018-03-13T16:41:00Z</cp:lastPrinted>
  <dcterms:created xsi:type="dcterms:W3CDTF">2018-03-15T15:36:00Z</dcterms:created>
  <dcterms:modified xsi:type="dcterms:W3CDTF">2018-03-15T15:36:00Z</dcterms:modified>
</cp:coreProperties>
</file>